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REALMENTE LO UNICO QUE DEBERÍAMOS DE HACER ES RECORDAD, RECORDAR QUE SOMOS UNO, QUE NO HAY NADA APARTE DE LA TOTALIDAD, QUE SOMOS COMO UN PUZZLE QUE SI FALTASE UNA PIEZA SEGUIRIAMOS ESTANDO VACÍOS, CUANDO RECONECTAS, APRENDES LO QUE LOS NIÑOS Y LOS PERRO IGNORAN PERO REALIZAN A LA PERECCIÓN QUE ES LA CONEXIÓN, ELLOS NO SABEN LO QUE SIGNIFICA PROPIEDAD PRIVADA O FRONTERAS, ELLOS SE CONECTAN SIN PENSAR, SIENTEN, POR ELLO JUEGAN MAS, Y DISFRUTAN MAS, Y POR ELLO RIEN MAS, Y ESO ES VIDA, APRENDEREMOS A RECORDAR AQUELLO QUE OLVIDAMOS POR TRATAR DE CONQUISTAR LO EXTERNO, OLVIDANDONOS DE LO INTERNO, MEDIANTE LOS SENTIDOS Y IAJES A LUGARES VIRGENES, DONDE EL HOMBRE NO HA CONSTRUIDO, NI ARRASADO, Y EN ESE LUGAR VEREMOS LO QUE SIGNIFICA SER NATURALEZA.</w:t>
      </w:r>
    </w:p>
    <w:p>
      <w:pPr>
        <w:spacing w:before="0" w:after="0" w:line="240"/>
        <w:ind w:right="0" w:left="0" w:firstLine="0"/>
        <w:jc w:val="left"/>
        <w:rPr>
          <w:rFonts w:ascii="Courier New" w:hAnsi="Courier New" w:cs="Courier New" w:eastAsia="Courier New"/>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